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ΑΝΟΙΧΤΟ ΚΑΛΕΣΜΑ ΓΙΑ ΤΙΣ ΔΙΚΕΣ ΤΗΣ ΚΙΒΩΤΟΥ του ΚΟΣΜΟΥ-με την πλευρά των παιδιών</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b w:val="1"/>
          <w:color w:val="333333"/>
          <w:sz w:val="24"/>
          <w:szCs w:val="24"/>
          <w:highlight w:val="white"/>
        </w:rPr>
      </w:pPr>
      <w:r w:rsidDel="00000000" w:rsidR="00000000" w:rsidRPr="00000000">
        <w:rPr>
          <w:rtl w:val="0"/>
        </w:rPr>
        <w:t xml:space="preserve">Στις δικάσιμους για την ΚΙΒΩΤΟ ΤΟΥ ΚΌΣΜΟΥ που θα λάβουν χώρα στο </w:t>
      </w:r>
      <w:r w:rsidDel="00000000" w:rsidR="00000000" w:rsidRPr="00000000">
        <w:rPr>
          <w:b w:val="1"/>
          <w:rtl w:val="0"/>
        </w:rPr>
        <w:t xml:space="preserve">Θ. Τριμελες Πλη/κειο ΑΘΗΝΩΝ ΠΡΩΗΝ ΣΧΟΛΗ ΕΥΕΛΠΙΔΩΝ, Αθήνα, κτίριο 13, Αίθουσα 106, Αμφιθέατρο, ώρα 9.00 το πρωί </w:t>
      </w:r>
      <w:r w:rsidDel="00000000" w:rsidR="00000000" w:rsidRPr="00000000">
        <w:rPr>
          <w:rtl w:val="0"/>
        </w:rPr>
        <w:t xml:space="preserve">στις </w:t>
      </w:r>
      <w:r w:rsidDel="00000000" w:rsidR="00000000" w:rsidRPr="00000000">
        <w:rPr>
          <w:b w:val="1"/>
          <w:sz w:val="24"/>
          <w:szCs w:val="24"/>
          <w:rtl w:val="0"/>
        </w:rPr>
        <w:t xml:space="preserve">9,10,17,21,24,27,28,29,30 </w:t>
      </w:r>
      <w:r w:rsidDel="00000000" w:rsidR="00000000" w:rsidRPr="00000000">
        <w:rPr>
          <w:b w:val="1"/>
          <w:rtl w:val="0"/>
        </w:rPr>
        <w:t xml:space="preserve">Μαΐου</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Στην συγκεκριμένη υπόθεση εκδικάζονται περιστατικά σωματικής κακοποίησης, παραμέλησης, εξαναγκαστικής εργασίας, τιμωρίας, απομόνωσης παιδιών, διακοπή από το  σχολείο, καταπάτησης των νομιμοποιημένων δικαιωμάτων των παιδιών από τις διεθνείς συμβάσεις και το ελληνικό σύνταγμα από πρώην εργαζόμενους της κιβωτού του κόσμου.</w:t>
      </w:r>
      <w:r w:rsidDel="00000000" w:rsidR="00000000" w:rsidRPr="00000000">
        <w:rPr>
          <w:sz w:val="21"/>
          <w:szCs w:val="21"/>
          <w:highlight w:val="white"/>
          <w:rtl w:val="0"/>
        </w:rPr>
        <w:t xml:space="preserve"> </w:t>
      </w:r>
      <w:r w:rsidDel="00000000" w:rsidR="00000000" w:rsidRPr="00000000">
        <w:rPr>
          <w:rtl w:val="0"/>
        </w:rPr>
        <w:t xml:space="preserve">Πρόκειται για μια δίκη μέγιστης σημασίας, αναφορικά με τη δικαίωση των παιδιών, τον αγώνα για την αποϊδρυματοποίηση και την ανάδειξη των άμεσων και έμμεσων επιβλαβών συνεπειών του ιδρυματισμού στα άτομα. </w:t>
      </w:r>
    </w:p>
    <w:p w:rsidR="00000000" w:rsidDel="00000000" w:rsidP="00000000" w:rsidRDefault="00000000" w:rsidRPr="00000000" w14:paraId="00000006">
      <w:pPr>
        <w:ind w:firstLine="720"/>
        <w:rPr/>
      </w:pPr>
      <w:r w:rsidDel="00000000" w:rsidR="00000000" w:rsidRPr="00000000">
        <w:rPr>
          <w:rtl w:val="0"/>
        </w:rPr>
        <w:t xml:space="preserve">Ως  </w:t>
      </w:r>
      <w:r w:rsidDel="00000000" w:rsidR="00000000" w:rsidRPr="00000000">
        <w:rPr>
          <w:b w:val="1"/>
          <w:rtl w:val="0"/>
        </w:rPr>
        <w:t xml:space="preserve">Δίκτυο δράσης Κοινωνικών λειτουργών</w:t>
      </w:r>
      <w:r w:rsidDel="00000000" w:rsidR="00000000" w:rsidRPr="00000000">
        <w:rPr>
          <w:rtl w:val="0"/>
        </w:rPr>
        <w:t xml:space="preserve"> στηρίζουμε τον αγώνα των παιδιών, των επαγγελματιών και εθελοντών που συλλογικά βρήκαν το θάρρος να δημοσιοποιήσουν τις βιωμένες εμπειρίες τους,σε αυτό το πλαίσιο παιδικής “προστασίας” και να καταγγείλουν τη ψυχολογική ή και σωματική βία που υπέστησαν. Επισημαίνουμε την </w:t>
      </w:r>
      <w:r w:rsidDel="00000000" w:rsidR="00000000" w:rsidRPr="00000000">
        <w:rPr>
          <w:b w:val="1"/>
          <w:rtl w:val="0"/>
        </w:rPr>
        <w:t xml:space="preserve">αδιαπραγμάτευτη ανάγκη,</w:t>
      </w:r>
      <w:r w:rsidDel="00000000" w:rsidR="00000000" w:rsidRPr="00000000">
        <w:rPr>
          <w:rtl w:val="0"/>
        </w:rPr>
        <w:t xml:space="preserve"> αλλαγής της νομιμοποιημένης, ρυθμιστικής κακοποίησης, της ευάλωτης ομάδας των παιδιών και διεκδικούμε τη δημιουργία ενος κοινοτικού μοντέλου ολιστικής υποστήριξης της βιολογικής οικογένειας των παιδιών, την ενίσχυση της αναδοχής και της ημιαυτόνομης διαβίωσης με απώτερο στόχο την κατάργηση των ιδρυμάτων. Κάνουμε </w:t>
      </w:r>
      <w:r w:rsidDel="00000000" w:rsidR="00000000" w:rsidRPr="00000000">
        <w:rPr>
          <w:b w:val="1"/>
          <w:rtl w:val="0"/>
        </w:rPr>
        <w:t xml:space="preserve">ΑΝΟΙΧΤΟ ΚΑΛΕΣΜΑ </w:t>
      </w:r>
      <w:r w:rsidDel="00000000" w:rsidR="00000000" w:rsidRPr="00000000">
        <w:rPr>
          <w:rtl w:val="0"/>
        </w:rPr>
        <w:t xml:space="preserve">σε άτομα, φορείς και συλλογικότητες που ενστερνίζονται τις θέσεις μας καθώς είναι πολύ σημαντικό να παραβρεθούμε και να σταθούμε στο πλευρών των μαρτύρων σε κάθε δικάσιμο</w:t>
      </w:r>
      <w:r w:rsidDel="00000000" w:rsidR="00000000" w:rsidRPr="00000000">
        <w:rPr>
          <w:b w:val="1"/>
          <w:rtl w:val="0"/>
        </w:rPr>
        <w:t xml:space="preserve">.</w:t>
      </w:r>
      <w:r w:rsidDel="00000000" w:rsidR="00000000" w:rsidRPr="00000000">
        <w:rPr>
          <w:rtl w:val="0"/>
        </w:rPr>
        <w:t xml:space="preserve"> Μελος του δικτύου αποτελεί μια από τις μάρτυρες. </w:t>
      </w:r>
    </w:p>
    <w:p w:rsidR="00000000" w:rsidDel="00000000" w:rsidP="00000000" w:rsidRDefault="00000000" w:rsidRPr="00000000" w14:paraId="00000007">
      <w:pPr>
        <w:ind w:firstLine="720"/>
        <w:rPr>
          <w:highlight w:val="white"/>
        </w:rPr>
      </w:pPr>
      <w:r w:rsidDel="00000000" w:rsidR="00000000" w:rsidRPr="00000000">
        <w:rPr>
          <w:rtl w:val="0"/>
        </w:rPr>
        <w:t xml:space="preserve">Το δικαστήριο για την Κιβωτό του κόσμου αποτελεί την αφετηρία του αγώνα διεκδίκησης και συνηγορίας των δικαιωμάτων όλων των παιδιών που ζουν σε κλειστές δομές παιδικής προστασίας είτε δημόσιες είτε ιδιωτικές/ εκκλησιαστικές, κοινώς ιδρύματα.</w:t>
      </w: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 Επιπρόσθετα ο όρος “</w:t>
      </w:r>
      <w:r w:rsidDel="00000000" w:rsidR="00000000" w:rsidRPr="00000000">
        <w:rPr>
          <w:rtl w:val="0"/>
        </w:rPr>
        <w:t xml:space="preserve">ορφανοτροφείο” θα έπρεπε να έχει καταργηθεί καθώς συμβάλλει στην αορατότητα της πλειοψηφίας των παιδιών που διαβιούν σε αυτά, καθώς οι γονείς των περισσότερων είναι εν ζωή. Το δικαστήριο αυτό αποτελεί ένα αγώνα ορατότητας για όλα "αόρατα παιδιά" που δεν ενδυναμώνονται για να γνωρίζουν και να διεκδικούν τα δικαιώματά τους, με αποτέλεσμα να μην “υπάρχουν” στο σύστημα, να μην εκπροσωπούνται και να μην υποστηρίζονται. </w:t>
      </w:r>
      <w:r w:rsidDel="00000000" w:rsidR="00000000" w:rsidRPr="00000000">
        <w:rPr>
          <w:highlight w:val="white"/>
          <w:rtl w:val="0"/>
        </w:rPr>
        <w:t xml:space="preserve">. </w:t>
      </w:r>
    </w:p>
    <w:p w:rsidR="00000000" w:rsidDel="00000000" w:rsidP="00000000" w:rsidRDefault="00000000" w:rsidRPr="00000000" w14:paraId="00000009">
      <w:pPr>
        <w:ind w:firstLine="720"/>
        <w:rPr/>
      </w:pPr>
      <w:r w:rsidDel="00000000" w:rsidR="00000000" w:rsidRPr="00000000">
        <w:rPr>
          <w:b w:val="1"/>
          <w:rtl w:val="0"/>
        </w:rPr>
        <w:t xml:space="preserve">Τα ιδρύματα είναι εξ ορισμού κακοποιητικά</w:t>
      </w:r>
      <w:r w:rsidDel="00000000" w:rsidR="00000000" w:rsidRPr="00000000">
        <w:rPr>
          <w:rtl w:val="0"/>
        </w:rPr>
        <w:t xml:space="preserve">, ακόμη και αν καλύπτουν κάποιες βασικές υλικές ανάγκες,όπως στέγαση και φαγητό λόγω της φύσης τους, το προσωπικό που διαρκώς αλλάζει ή και δεν διαθέτει την κατάλληλη εκπαίδευση, με αποτέλεσμα τα παιδιά να  στερούνται ψυχοσυναισθηματικής υποστήριξης. Το αίσθημα της ασφάλειας, σταθερότητας, αποδοχής, εμπιστοσύνης, θετική εικόνα εαυτού, δεν αναπτύσσονται καθώς δεν παρέχεται εξατομικευμένη φροντίδα και αγάπη  από ένα σταθερό πρόσωπο αναφοράς.</w:t>
      </w:r>
    </w:p>
    <w:p w:rsidR="00000000" w:rsidDel="00000000" w:rsidP="00000000" w:rsidRDefault="00000000" w:rsidRPr="00000000" w14:paraId="0000000A">
      <w:pPr>
        <w:ind w:firstLine="720"/>
        <w:rPr/>
      </w:pPr>
      <w:r w:rsidDel="00000000" w:rsidR="00000000" w:rsidRPr="00000000">
        <w:rPr>
          <w:rtl w:val="0"/>
        </w:rPr>
        <w:t xml:space="preserve">Τα παιδιά  στα ιδρύματα δεν έχουν δικαίωμα ιδιωτικότητας, ελεύθερης έκφρασης λόγου και κοινωνικών συναναστροφών, βιώνουν τιμωρητικές συμπεριφορές και εκφοβισμό από το προσωπικό και από άλλα παιδιά που μένουν μαζί.  Η χρόνια διαμονή στα ιδρύματα εξαιτίας του συντηρητικού και καταπιεστικού τους χαρακτήρα,  του εγκλεισμού, της κακοποίησης και της παραμέλησης,επιφέρει επιβλαβείς συνέπειες στην υγιή ανάπτυξη των παιδιών. Ο ιδρυματισμός έχει φανεί σε έρευνες ότι κάνει τα άτομα πιο ευάλωτα και επιρρεπή σε ψυχοκοινωνικές δυσκολίες που σχετίζονται με το κοινωνικό στίγμα, την περιθωριοποίηση, το μετέωρο και αβέβαιο μέλλον, την έλλειψη στοιχειωδών δεξιοτήτων αυτονόμησης, πόρων και αγαθών.Επιπλέον οι επιζήσασες, επιζήσαντες και τα επιζήσαντα της ιδρυματικής εμπειρίας έχουν πολύ αυξημένες πιθανότητες να οδηγηθούν σε αστεγία ενώ παράλληλα είναι πιο ευάλωτα να γίνουν θύματα σωματικής, ψυχικής ή και οικονομικής εκμετάλλευσης, να βιώσουν προβλήματα σωματική και ψυχικής υγείας, πρόωρη εγκυμοσύνη, να κάνουν χρήση ουσιών ή και να οδηγηθούν σε αποκλίνουσες συμπεριφορές.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Σας περιμένουμε όλους/όλες/όλα στις δίκες που θα ακολουθήσουν!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212529"/>
          <w:highlight w:val="white"/>
        </w:rPr>
      </w:pPr>
      <w:r w:rsidDel="00000000" w:rsidR="00000000" w:rsidRPr="00000000">
        <w:rPr>
          <w:color w:val="212529"/>
          <w:highlight w:val="white"/>
          <w:rtl w:val="0"/>
        </w:rPr>
        <w:t xml:space="preserve">*Αν θέλετε να ενημερωθείτε περαιτέρω μπορείτε να διαβάσετε το πόρισμα του Συνήγορου του Πολίτη αναφορικά με τη </w:t>
      </w:r>
      <w:r w:rsidDel="00000000" w:rsidR="00000000" w:rsidRPr="00000000">
        <w:rPr>
          <w:b w:val="1"/>
          <w:color w:val="212529"/>
          <w:highlight w:val="white"/>
          <w:rtl w:val="0"/>
        </w:rPr>
        <w:t xml:space="preserve">διερεύνηση παραβιάσεων δικαιωμάτων ανηλίκων φιλοξενούμενων των δομών της Αστικής μη Κερδοσκοπικής Εταιρείας «Κιβωτός του Κόσμου» </w:t>
      </w:r>
      <w:hyperlink r:id="rId6">
        <w:r w:rsidDel="00000000" w:rsidR="00000000" w:rsidRPr="00000000">
          <w:rPr>
            <w:color w:val="1155cc"/>
            <w:highlight w:val="white"/>
            <w:u w:val="single"/>
            <w:rtl w:val="0"/>
          </w:rPr>
          <w:t xml:space="preserve">https://www.synigoros.gr/el/category/default/post/porisma-or-diereynhsh-parabiasewn-dikaiwmatwn-anhlikwn-filo3enoymenwn-twn-domwn-ths-astikhs-mko-kibwtos-toy-kosmoy</w:t>
        </w:r>
      </w:hyperlink>
      <w:r w:rsidDel="00000000" w:rsidR="00000000" w:rsidRPr="00000000">
        <w:rPr>
          <w:rtl w:val="0"/>
        </w:rPr>
      </w:r>
    </w:p>
    <w:p w:rsidR="00000000" w:rsidDel="00000000" w:rsidP="00000000" w:rsidRDefault="00000000" w:rsidRPr="00000000" w14:paraId="0000000F">
      <w:pPr>
        <w:rPr>
          <w:color w:val="212529"/>
          <w:highlight w:val="white"/>
        </w:rPr>
      </w:pPr>
      <w:r w:rsidDel="00000000" w:rsidR="00000000" w:rsidRPr="00000000">
        <w:rPr>
          <w:rtl w:val="0"/>
        </w:rPr>
      </w:r>
    </w:p>
    <w:p w:rsidR="00000000" w:rsidDel="00000000" w:rsidP="00000000" w:rsidRDefault="00000000" w:rsidRPr="00000000" w14:paraId="00000010">
      <w:pPr>
        <w:rPr>
          <w:b w:val="1"/>
          <w:color w:val="212529"/>
          <w:highlight w:val="white"/>
        </w:rPr>
      </w:pPr>
      <w:r w:rsidDel="00000000" w:rsidR="00000000" w:rsidRPr="00000000">
        <w:rPr>
          <w:color w:val="212529"/>
          <w:highlight w:val="white"/>
          <w:rtl w:val="0"/>
        </w:rPr>
        <w:t xml:space="preserve">και την  ΕΙΔΙΚΗ ΕΚΘΕΣΗ </w:t>
      </w:r>
      <w:r w:rsidDel="00000000" w:rsidR="00000000" w:rsidRPr="00000000">
        <w:rPr>
          <w:b w:val="1"/>
          <w:color w:val="212529"/>
          <w:highlight w:val="white"/>
          <w:rtl w:val="0"/>
        </w:rPr>
        <w:t xml:space="preserve">Από το ίδρυμα στην κοινότητα: εναλλακτική φροντίδα ευάλωτων παιδιών και υποστήριξη οικογενειών,2020 </w:t>
      </w:r>
    </w:p>
    <w:p w:rsidR="00000000" w:rsidDel="00000000" w:rsidP="00000000" w:rsidRDefault="00000000" w:rsidRPr="00000000" w14:paraId="00000011">
      <w:pPr>
        <w:rPr>
          <w:color w:val="212529"/>
          <w:highlight w:val="white"/>
        </w:rPr>
      </w:pPr>
      <w:hyperlink r:id="rId7">
        <w:r w:rsidDel="00000000" w:rsidR="00000000" w:rsidRPr="00000000">
          <w:rPr>
            <w:color w:val="1155cc"/>
            <w:highlight w:val="white"/>
            <w:u w:val="single"/>
            <w:rtl w:val="0"/>
          </w:rPr>
          <w:t xml:space="preserve">Συνήγορος του Πολίτη (synigoros.gr)</w:t>
        </w:r>
      </w:hyperlink>
      <w:r w:rsidDel="00000000" w:rsidR="00000000" w:rsidRPr="00000000">
        <w:rPr>
          <w:color w:val="212529"/>
          <w:highlight w:val="white"/>
          <w:rtl w:val="0"/>
        </w:rPr>
        <w:t xml:space="preserve"> </w:t>
      </w:r>
    </w:p>
    <w:p w:rsidR="00000000" w:rsidDel="00000000" w:rsidP="00000000" w:rsidRDefault="00000000" w:rsidRPr="00000000" w14:paraId="00000012">
      <w:pPr>
        <w:rPr>
          <w:color w:val="212529"/>
          <w:highlight w:val="white"/>
        </w:rPr>
      </w:pPr>
      <w:r w:rsidDel="00000000" w:rsidR="00000000" w:rsidRPr="00000000">
        <w:rPr>
          <w:rtl w:val="0"/>
        </w:rPr>
      </w:r>
    </w:p>
    <w:p w:rsidR="00000000" w:rsidDel="00000000" w:rsidP="00000000" w:rsidRDefault="00000000" w:rsidRPr="00000000" w14:paraId="00000013">
      <w:pPr>
        <w:rPr>
          <w:color w:val="212529"/>
          <w:highlight w:val="white"/>
        </w:rPr>
      </w:pPr>
      <w:r w:rsidDel="00000000" w:rsidR="00000000" w:rsidRPr="00000000">
        <w:rPr>
          <w:rtl w:val="0"/>
        </w:rPr>
      </w:r>
    </w:p>
    <w:p w:rsidR="00000000" w:rsidDel="00000000" w:rsidP="00000000" w:rsidRDefault="00000000" w:rsidRPr="00000000" w14:paraId="00000014">
      <w:pPr>
        <w:rPr>
          <w:color w:val="212529"/>
          <w:highlight w:val="white"/>
        </w:rPr>
      </w:pPr>
      <w:r w:rsidDel="00000000" w:rsidR="00000000" w:rsidRPr="00000000">
        <w:rPr>
          <w:b w:val="1"/>
          <w:color w:val="212529"/>
          <w:highlight w:val="white"/>
          <w:rtl w:val="0"/>
        </w:rPr>
        <w:t xml:space="preserve">Επεξηγηματικό κείμενο</w:t>
      </w:r>
      <w:r w:rsidDel="00000000" w:rsidR="00000000" w:rsidRPr="00000000">
        <w:rPr>
          <w:color w:val="212529"/>
          <w:highlight w:val="white"/>
          <w:rtl w:val="0"/>
        </w:rPr>
        <w:t xml:space="preserve"> </w:t>
      </w:r>
    </w:p>
    <w:p w:rsidR="00000000" w:rsidDel="00000000" w:rsidP="00000000" w:rsidRDefault="00000000" w:rsidRPr="00000000" w14:paraId="00000015">
      <w:pPr>
        <w:rPr>
          <w:color w:val="212529"/>
          <w:highlight w:val="white"/>
        </w:rPr>
      </w:pPr>
      <w:r w:rsidDel="00000000" w:rsidR="00000000" w:rsidRPr="00000000">
        <w:rPr>
          <w:rtl w:val="0"/>
        </w:rPr>
      </w:r>
    </w:p>
    <w:p w:rsidR="00000000" w:rsidDel="00000000" w:rsidP="00000000" w:rsidRDefault="00000000" w:rsidRPr="00000000" w14:paraId="00000016">
      <w:pPr>
        <w:rPr>
          <w:color w:val="212529"/>
          <w:highlight w:val="white"/>
        </w:rPr>
      </w:pPr>
      <w:r w:rsidDel="00000000" w:rsidR="00000000" w:rsidRPr="00000000">
        <w:rPr>
          <w:color w:val="212529"/>
          <w:highlight w:val="white"/>
          <w:rtl w:val="0"/>
        </w:rPr>
        <w:t xml:space="preserve">Η Κιβωτός του Κόσμου πρόκειται για ένα από τα πιο γνωστά και μεγαλύτερα σε δομές και αριθμό παιδιών ιδρύματα στην Ελλάδα. Από το 2003 που ιδρύθηκε και με το πέρασμα των χρόνων απέκτησε πολύ μεγάλη δημοσιότητα και αποδοχή της κοινωνίας που είχε ως αποτέλεσμα να ανοίξει παραρτήματα σε διάφορα μέρη της ηπειρωτικής Ελλάδας φτάνοντας τους 7 ξενώνες Φιλοξενίας ανηλίκων (Πειραιάς, Αθήνα, Πωγωνιανή Ιωαννίνων, Κόνιτσα Ιωαννίνων, Βόλος, Χίος και Καλαμάτα). Πίσω όμως από τις πόρτες αυτής της καλοφτιαγμένης εικονικής πραγματικότητας που είχε πολύ διαφημιστεί συνέβαιναν κατ΄εξακολούθηση για χρόνια περιστατικά κακοποίησης από συγκεκριμένα πρόσωπα τα οποία αποτελούσαν βοηθοί του ίδιου του Πατρός για τα οποία όχι μόνο γνώριζε αλλά και προέτρεπε να συμβαίνουν.  </w:t>
      </w:r>
    </w:p>
    <w:p w:rsidR="00000000" w:rsidDel="00000000" w:rsidP="00000000" w:rsidRDefault="00000000" w:rsidRPr="00000000" w14:paraId="00000017">
      <w:pPr>
        <w:rPr>
          <w:color w:val="212529"/>
          <w:highlight w:val="white"/>
        </w:rPr>
      </w:pPr>
      <w:r w:rsidDel="00000000" w:rsidR="00000000" w:rsidRPr="00000000">
        <w:rPr>
          <w:rtl w:val="0"/>
        </w:rPr>
      </w:r>
    </w:p>
    <w:p w:rsidR="00000000" w:rsidDel="00000000" w:rsidP="00000000" w:rsidRDefault="00000000" w:rsidRPr="00000000" w14:paraId="00000018">
      <w:pPr>
        <w:rPr>
          <w:color w:val="212529"/>
          <w:highlight w:val="white"/>
        </w:rPr>
      </w:pPr>
      <w:r w:rsidDel="00000000" w:rsidR="00000000" w:rsidRPr="00000000">
        <w:rPr>
          <w:color w:val="212529"/>
          <w:highlight w:val="white"/>
          <w:rtl w:val="0"/>
        </w:rPr>
        <w:t xml:space="preserve">Πολλά παιδιά υπέστησαν σωματική, ψυχολογική βία, υβριστική και τιμωρητική συμπεριφορά, περιορισμούς, απομονώσεις, διακοπή από σχολείο, εξαναγκαστική αγροτική εργασία που παρουσιαζόταν ως εκπαίδευση η οποία ήταν άμισθη και χωρίς την παροχή καμίας πιστοποίησης. Απαγόρευση χρήσης κινητού μέχρι τα 18, συγκεκριμένο ντύσιμο για τα κορίτσια, εμπόδια στην κοινωνικοποίηση με παιδιά εκτός των δομών και αποκοπή δεσμών με την βιολογική οικογένεια. Σε πολλαπλά επίπεδα υπήρξαν στερήσεις και καταπάτηση των δικαιωμάτων τους όπως αυτό ορίζεται από την σύμβαση για τα δικαιώματα του παιδιού (1989) σε καθημερινή βάση, χωρίς να αποτελεί ένα θεραπευτικό πλαίσιο φροντίδας όπως παρουσιαζόταν στο ευρύ κοινό. </w:t>
      </w:r>
    </w:p>
    <w:p w:rsidR="00000000" w:rsidDel="00000000" w:rsidP="00000000" w:rsidRDefault="00000000" w:rsidRPr="00000000" w14:paraId="00000019">
      <w:pPr>
        <w:rPr>
          <w:color w:val="212529"/>
          <w:highlight w:val="white"/>
        </w:rPr>
      </w:pPr>
      <w:r w:rsidDel="00000000" w:rsidR="00000000" w:rsidRPr="00000000">
        <w:rPr>
          <w:rtl w:val="0"/>
        </w:rPr>
      </w:r>
    </w:p>
    <w:p w:rsidR="00000000" w:rsidDel="00000000" w:rsidP="00000000" w:rsidRDefault="00000000" w:rsidRPr="00000000" w14:paraId="0000001A">
      <w:pPr>
        <w:rPr>
          <w:color w:val="212529"/>
          <w:highlight w:val="white"/>
        </w:rPr>
      </w:pPr>
      <w:r w:rsidDel="00000000" w:rsidR="00000000" w:rsidRPr="00000000">
        <w:rPr>
          <w:color w:val="212529"/>
          <w:highlight w:val="white"/>
          <w:rtl w:val="0"/>
        </w:rPr>
        <w:t xml:space="preserve">Αντιθέτως από μικρή ηλικία γινόταν επιτηδευμένα πλύση εγκεφάλου στα παιδιά να είναι ευγνώμονα για την βοήθεια που λαμβάνουν με αντίλογο ότι διαφορετικά θα βρίσκονταν στον δρόμο, ζητώντας να ακολουθηθούν πολύ περιοριστικοί και συντηρητικοί κανόνες χωρίς να λαμβάνεται υπόψιν η φωνή των ίδιων των παιδιών και οι ανάγκες τους.  </w:t>
      </w:r>
    </w:p>
    <w:p w:rsidR="00000000" w:rsidDel="00000000" w:rsidP="00000000" w:rsidRDefault="00000000" w:rsidRPr="00000000" w14:paraId="0000001B">
      <w:pPr>
        <w:rPr>
          <w:color w:val="212529"/>
          <w:highlight w:val="white"/>
        </w:rPr>
      </w:pPr>
      <w:r w:rsidDel="00000000" w:rsidR="00000000" w:rsidRPr="00000000">
        <w:rPr>
          <w:rtl w:val="0"/>
        </w:rPr>
      </w:r>
    </w:p>
    <w:p w:rsidR="00000000" w:rsidDel="00000000" w:rsidP="00000000" w:rsidRDefault="00000000" w:rsidRPr="00000000" w14:paraId="0000001C">
      <w:pPr>
        <w:rPr>
          <w:color w:val="212529"/>
          <w:highlight w:val="white"/>
        </w:rPr>
      </w:pPr>
      <w:r w:rsidDel="00000000" w:rsidR="00000000" w:rsidRPr="00000000">
        <w:rPr>
          <w:color w:val="212529"/>
          <w:highlight w:val="white"/>
          <w:rtl w:val="0"/>
        </w:rPr>
        <w:t xml:space="preserve">Για πρώτη φορά την άνοιξη του 2022 άρχισε η συσπείρωση νεαρών ενηλίκων που είχαν ζήσει στην κιβωτό του κόσμου σε συνεργασία με παλιούς εργαζόμενους και εθελοντές όπου αποφάσισαν να κάνουν συλλογικά αναφορές στην υπηρεσία του συνηγόρου του παιδιού για τα περιστατικά κακοποίησης, παραμέλησης και γενικότερα καταπάτησης των δικαιωμάτων των παιδιών, τα οποία διαβιβάστηκαν στην Εισαγγελία. Παράλληλα άρχισε να γίνεται έρευνα συνθηκών διαβίωσης των παιδιών σε όλα τα παραρτήματα μέσα της οποίας τα ευρήματα διαβεβαίωσαν τα καταγγελλόμενα (πόρισμα Συνηγόρου). Να σημειωθεί πως πρώτη νίκη μετά την μεγάλη έκταση των καταγγελιών ήταν η απομάκρυνση της παλιάς διεύθυνσης και ορισμού νέας. </w:t>
      </w:r>
    </w:p>
    <w:p w:rsidR="00000000" w:rsidDel="00000000" w:rsidP="00000000" w:rsidRDefault="00000000" w:rsidRPr="00000000" w14:paraId="0000001D">
      <w:pPr>
        <w:rPr>
          <w:color w:val="212529"/>
          <w:highlight w:val="white"/>
        </w:rPr>
      </w:pPr>
      <w:r w:rsidDel="00000000" w:rsidR="00000000" w:rsidRPr="00000000">
        <w:rPr>
          <w:rtl w:val="0"/>
        </w:rPr>
      </w:r>
    </w:p>
    <w:p w:rsidR="00000000" w:rsidDel="00000000" w:rsidP="00000000" w:rsidRDefault="00000000" w:rsidRPr="00000000" w14:paraId="0000001E">
      <w:pPr>
        <w:rPr>
          <w:color w:val="212529"/>
          <w:highlight w:val="white"/>
        </w:rPr>
      </w:pPr>
      <w:r w:rsidDel="00000000" w:rsidR="00000000" w:rsidRPr="00000000">
        <w:rPr>
          <w:color w:val="212529"/>
          <w:highlight w:val="white"/>
          <w:rtl w:val="0"/>
        </w:rPr>
        <w:t xml:space="preserve">Η έναρξη των δικών είναι το έναυσμα για να δημιουργήσουμε ένα ισχυρό κίνημα παιδικής προστασίας και να σταθούμε στο πλευρό όλων των παιδιών που η κοινωνία δεν κατάφερε να προστατεύσει, να στηρίξουμε αυτό τον πρωτοφανή αγώνα, ενδυναμώνοντας τους μάρτυρες και ανοίγοντας τον δρόμο για να μιλήσουν περισσότερα παιδιά για την εμπειρία τους στα ιδρύματα. Έχουμε χρέος να παλέψουμε και να συνηγορήσουμε για τα δικαιώματα όλων των παιδιών που είναι στα ιδρύματα και είναι αόρατα, των οποίων οι ανάγκες δεν έχουν φροντιστεί, ούτε τους έχει δοθεί η ευκαιρία να ακουστεί η φωνή τους</w:t>
      </w:r>
    </w:p>
    <w:p w:rsidR="00000000" w:rsidDel="00000000" w:rsidP="00000000" w:rsidRDefault="00000000" w:rsidRPr="00000000" w14:paraId="0000001F">
      <w:pPr>
        <w:rPr>
          <w:color w:val="212529"/>
          <w:highlight w:val="white"/>
        </w:rPr>
      </w:pPr>
      <w:r w:rsidDel="00000000" w:rsidR="00000000" w:rsidRPr="00000000">
        <w:rPr>
          <w:rtl w:val="0"/>
        </w:rPr>
      </w:r>
    </w:p>
    <w:p w:rsidR="00000000" w:rsidDel="00000000" w:rsidP="00000000" w:rsidRDefault="00000000" w:rsidRPr="00000000" w14:paraId="00000020">
      <w:pPr>
        <w:rPr>
          <w:color w:val="212529"/>
          <w:highlight w:val="white"/>
        </w:rPr>
      </w:pPr>
      <w:r w:rsidDel="00000000" w:rsidR="00000000" w:rsidRPr="00000000">
        <w:rPr>
          <w:rtl w:val="0"/>
        </w:rPr>
      </w:r>
    </w:p>
    <w:p w:rsidR="00000000" w:rsidDel="00000000" w:rsidP="00000000" w:rsidRDefault="00000000" w:rsidRPr="00000000" w14:paraId="00000021">
      <w:pPr>
        <w:rPr>
          <w:color w:val="212529"/>
          <w:highlight w:val="white"/>
        </w:rPr>
      </w:pPr>
      <w:r w:rsidDel="00000000" w:rsidR="00000000" w:rsidRPr="00000000">
        <w:rPr>
          <w:rtl w:val="0"/>
        </w:rPr>
      </w:r>
    </w:p>
    <w:p w:rsidR="00000000" w:rsidDel="00000000" w:rsidP="00000000" w:rsidRDefault="00000000" w:rsidRPr="00000000" w14:paraId="00000022">
      <w:pPr>
        <w:rPr>
          <w:color w:val="212529"/>
          <w:highlight w:val="white"/>
        </w:rPr>
      </w:pPr>
      <w:r w:rsidDel="00000000" w:rsidR="00000000" w:rsidRPr="00000000">
        <w:rPr>
          <w:rtl w:val="0"/>
        </w:rPr>
      </w:r>
    </w:p>
    <w:p w:rsidR="00000000" w:rsidDel="00000000" w:rsidP="00000000" w:rsidRDefault="00000000" w:rsidRPr="00000000" w14:paraId="00000023">
      <w:pPr>
        <w:rPr>
          <w:color w:val="212529"/>
          <w:sz w:val="26"/>
          <w:szCs w:val="26"/>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ynigoros.gr/el/category/default/post/porisma-or-diereynhsh-parabiasewn-dikaiwmatwn-anhlikwn-filo3enoymenwn-twn-domwn-ths-astikhs-mko-kibwtos-toy-kosmoy" TargetMode="External"/><Relationship Id="rId7" Type="http://schemas.openxmlformats.org/officeDocument/2006/relationships/hyperlink" Target="https://www.synigoros.gr/el/category/oikogeneia/post/eidikh-ek8esh:-prostasia-eyalwtwn-paidi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